
<file path=[Content_Types].xml><?xml version="1.0" encoding="utf-8"?>
<Types xmlns="http://schemas.openxmlformats.org/package/2006/content-types">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 Id="rId4"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690CDB" w:rsidRDefault="00690CDB"/>
    <w:p w:rsidR="00690CDB" w:rsidRDefault="00690CDB"/>
    <w:p w:rsidR="00070EE1" w:rsidRDefault="00070EE1">
      <w:r>
        <w:t>4/28/2008</w:t>
      </w:r>
    </w:p>
    <w:p w:rsidR="00070EE1" w:rsidRDefault="00070EE1">
      <w:r>
        <w:t>David Lawrence</w:t>
      </w:r>
    </w:p>
    <w:p w:rsidR="00070EE1" w:rsidRDefault="00070EE1">
      <w:r>
        <w:t>davidl@jlab.org</w:t>
      </w:r>
    </w:p>
    <w:p w:rsidR="00070EE1" w:rsidRDefault="00070EE1"/>
    <w:p w:rsidR="00070EE1" w:rsidRDefault="00070EE1"/>
    <w:p w:rsidR="00690CDB" w:rsidRDefault="00690CDB">
      <w:r>
        <w:t>This documents the origin of the numbers used to fill out the 12GeV Computing plan tables fulfilling a request from the IT division.</w:t>
      </w:r>
    </w:p>
    <w:p w:rsidR="00690CDB" w:rsidRDefault="00690CDB"/>
    <w:p w:rsidR="00690CDB" w:rsidRDefault="00690CDB">
      <w:r>
        <w:t xml:space="preserve">To estimate the numbers for the simulation section, 1000 events were run through </w:t>
      </w:r>
      <w:proofErr w:type="spellStart"/>
      <w:r w:rsidRPr="005021EF">
        <w:rPr>
          <w:i/>
        </w:rPr>
        <w:t>hdgeant</w:t>
      </w:r>
      <w:proofErr w:type="spellEnd"/>
      <w:r>
        <w:t xml:space="preserve"> for various conditions. For the purposes of the computing plan, we consider the output of </w:t>
      </w:r>
      <w:proofErr w:type="spellStart"/>
      <w:r w:rsidRPr="005021EF">
        <w:rPr>
          <w:i/>
        </w:rPr>
        <w:t>hdgeant</w:t>
      </w:r>
      <w:proofErr w:type="spellEnd"/>
      <w:r>
        <w:t xml:space="preserve"> to be digitized values. The results are summarized in the table below. </w:t>
      </w:r>
    </w:p>
    <w:p w:rsidR="00690CDB" w:rsidRDefault="00690CDB" w:rsidP="00690CDB">
      <w:pPr>
        <w:pStyle w:val="Caption"/>
        <w:keepNext/>
      </w:pPr>
      <w:r>
        <w:t xml:space="preserve">Table </w:t>
      </w:r>
      <w:fldSimple w:instr=" SEQ Table \* ARABIC ">
        <w:r w:rsidR="00F16EF3">
          <w:rPr>
            <w:noProof/>
          </w:rPr>
          <w:t>1</w:t>
        </w:r>
      </w:fldSimple>
      <w:r>
        <w:t xml:space="preserve">: Simulation Results. These were obtained using a </w:t>
      </w:r>
      <w:proofErr w:type="spellStart"/>
      <w:r>
        <w:t>MacBook</w:t>
      </w:r>
      <w:proofErr w:type="spellEnd"/>
      <w:r>
        <w:t xml:space="preserve"> Pro with a 2.33 GHz Intel Core 2 Duo with a SPECint_2006 rating of approximately 14.0 for 2 cores (see text)</w:t>
      </w:r>
    </w:p>
    <w:tbl>
      <w:tblPr>
        <w:tblStyle w:val="TableGrid"/>
        <w:tblW w:w="0" w:type="auto"/>
        <w:tblLook w:val="00BF"/>
      </w:tblPr>
      <w:tblGrid>
        <w:gridCol w:w="2538"/>
        <w:gridCol w:w="1890"/>
        <w:gridCol w:w="2214"/>
        <w:gridCol w:w="2214"/>
      </w:tblGrid>
      <w:tr w:rsidR="00690CDB">
        <w:tc>
          <w:tcPr>
            <w:tcW w:w="2538" w:type="dxa"/>
          </w:tcPr>
          <w:p w:rsidR="00690CDB" w:rsidRPr="005021EF" w:rsidRDefault="00690CDB" w:rsidP="00690CDB">
            <w:pPr>
              <w:jc w:val="center"/>
              <w:rPr>
                <w:b/>
              </w:rPr>
            </w:pPr>
            <w:proofErr w:type="spellStart"/>
            <w:r w:rsidRPr="005021EF">
              <w:rPr>
                <w:b/>
              </w:rPr>
              <w:t>Hadronic</w:t>
            </w:r>
            <w:proofErr w:type="spellEnd"/>
          </w:p>
        </w:tc>
        <w:tc>
          <w:tcPr>
            <w:tcW w:w="1890" w:type="dxa"/>
          </w:tcPr>
          <w:p w:rsidR="00690CDB" w:rsidRPr="005021EF" w:rsidRDefault="00690CDB" w:rsidP="00690CDB">
            <w:pPr>
              <w:jc w:val="center"/>
              <w:rPr>
                <w:b/>
              </w:rPr>
            </w:pPr>
            <w:r w:rsidRPr="005021EF">
              <w:rPr>
                <w:b/>
              </w:rPr>
              <w:t>EM Background</w:t>
            </w:r>
          </w:p>
        </w:tc>
        <w:tc>
          <w:tcPr>
            <w:tcW w:w="2214" w:type="dxa"/>
          </w:tcPr>
          <w:p w:rsidR="00690CDB" w:rsidRPr="005021EF" w:rsidRDefault="00690CDB" w:rsidP="00690CDB">
            <w:pPr>
              <w:jc w:val="center"/>
              <w:rPr>
                <w:b/>
              </w:rPr>
            </w:pPr>
            <w:r w:rsidRPr="005021EF">
              <w:rPr>
                <w:b/>
              </w:rPr>
              <w:t>Seconds/event</w:t>
            </w:r>
          </w:p>
        </w:tc>
        <w:tc>
          <w:tcPr>
            <w:tcW w:w="2214" w:type="dxa"/>
          </w:tcPr>
          <w:p w:rsidR="00690CDB" w:rsidRPr="005021EF" w:rsidRDefault="00690CDB" w:rsidP="00690CDB">
            <w:pPr>
              <w:jc w:val="center"/>
              <w:rPr>
                <w:b/>
              </w:rPr>
            </w:pPr>
            <w:proofErr w:type="gramStart"/>
            <w:r w:rsidRPr="005021EF">
              <w:rPr>
                <w:b/>
              </w:rPr>
              <w:t>kilobytes</w:t>
            </w:r>
            <w:proofErr w:type="gramEnd"/>
            <w:r w:rsidRPr="005021EF">
              <w:rPr>
                <w:b/>
              </w:rPr>
              <w:t>/event</w:t>
            </w:r>
          </w:p>
        </w:tc>
      </w:tr>
      <w:tr w:rsidR="00690CDB">
        <w:tc>
          <w:tcPr>
            <w:tcW w:w="2538" w:type="dxa"/>
          </w:tcPr>
          <w:p w:rsidR="00690CDB" w:rsidRDefault="00690CDB" w:rsidP="00690CDB">
            <w:pPr>
              <w:jc w:val="right"/>
            </w:pPr>
            <w:r>
              <w:t>Full spectrum</w:t>
            </w:r>
          </w:p>
        </w:tc>
        <w:tc>
          <w:tcPr>
            <w:tcW w:w="1890" w:type="dxa"/>
          </w:tcPr>
          <w:p w:rsidR="00690CDB" w:rsidRDefault="00690CDB" w:rsidP="00690CDB">
            <w:pPr>
              <w:jc w:val="center"/>
            </w:pPr>
            <w:r>
              <w:t>Yes</w:t>
            </w:r>
          </w:p>
        </w:tc>
        <w:tc>
          <w:tcPr>
            <w:tcW w:w="2214" w:type="dxa"/>
          </w:tcPr>
          <w:p w:rsidR="00690CDB" w:rsidRDefault="00690CDB" w:rsidP="00690CDB">
            <w:pPr>
              <w:jc w:val="center"/>
            </w:pPr>
            <w:r>
              <w:t>0.808 sec/event</w:t>
            </w:r>
          </w:p>
        </w:tc>
        <w:tc>
          <w:tcPr>
            <w:tcW w:w="2214" w:type="dxa"/>
          </w:tcPr>
          <w:p w:rsidR="00690CDB" w:rsidRDefault="00690CDB" w:rsidP="00690CDB">
            <w:pPr>
              <w:jc w:val="center"/>
            </w:pPr>
            <w:r>
              <w:t xml:space="preserve">16.3 </w:t>
            </w:r>
            <w:proofErr w:type="spellStart"/>
            <w:r>
              <w:t>kB</w:t>
            </w:r>
            <w:proofErr w:type="spellEnd"/>
            <w:r>
              <w:t>/event</w:t>
            </w:r>
          </w:p>
        </w:tc>
      </w:tr>
      <w:tr w:rsidR="00690CDB">
        <w:tc>
          <w:tcPr>
            <w:tcW w:w="2538" w:type="dxa"/>
          </w:tcPr>
          <w:p w:rsidR="00690CDB" w:rsidRDefault="00690CDB" w:rsidP="00690CDB">
            <w:pPr>
              <w:jc w:val="right"/>
            </w:pPr>
            <w:r>
              <w:t>Full spectrum</w:t>
            </w:r>
          </w:p>
        </w:tc>
        <w:tc>
          <w:tcPr>
            <w:tcW w:w="1890" w:type="dxa"/>
          </w:tcPr>
          <w:p w:rsidR="00690CDB" w:rsidRDefault="00690CDB" w:rsidP="00690CDB">
            <w:pPr>
              <w:jc w:val="center"/>
            </w:pPr>
            <w:r>
              <w:t>No</w:t>
            </w:r>
          </w:p>
        </w:tc>
        <w:tc>
          <w:tcPr>
            <w:tcW w:w="2214" w:type="dxa"/>
          </w:tcPr>
          <w:p w:rsidR="00690CDB" w:rsidRDefault="00690CDB" w:rsidP="00690CDB">
            <w:pPr>
              <w:jc w:val="center"/>
            </w:pPr>
            <w:r>
              <w:t>0.078 sec/event</w:t>
            </w:r>
          </w:p>
        </w:tc>
        <w:tc>
          <w:tcPr>
            <w:tcW w:w="2214" w:type="dxa"/>
          </w:tcPr>
          <w:p w:rsidR="00690CDB" w:rsidRDefault="00690CDB" w:rsidP="00690CDB">
            <w:pPr>
              <w:jc w:val="center"/>
            </w:pPr>
            <w:r>
              <w:t xml:space="preserve">10.2 </w:t>
            </w:r>
            <w:proofErr w:type="spellStart"/>
            <w:r>
              <w:t>kB</w:t>
            </w:r>
            <w:proofErr w:type="spellEnd"/>
            <w:r>
              <w:t>/event</w:t>
            </w:r>
          </w:p>
        </w:tc>
      </w:tr>
      <w:tr w:rsidR="00690CDB">
        <w:tc>
          <w:tcPr>
            <w:tcW w:w="2538" w:type="dxa"/>
          </w:tcPr>
          <w:p w:rsidR="00690CDB" w:rsidRDefault="00690CDB" w:rsidP="00690CDB">
            <w:pPr>
              <w:jc w:val="right"/>
            </w:pPr>
            <w:r>
              <w:t>L1 trigger (</w:t>
            </w:r>
            <w:proofErr w:type="spellStart"/>
            <w:r>
              <w:t>E</w:t>
            </w:r>
            <w:r w:rsidRPr="005021EF">
              <w:rPr>
                <w:rFonts w:ascii="Symbol" w:hAnsi="Symbol"/>
              </w:rPr>
              <w:t>g</w:t>
            </w:r>
            <w:proofErr w:type="spellEnd"/>
            <w:r>
              <w:t xml:space="preserve"> &gt; 5GeV)</w:t>
            </w:r>
          </w:p>
        </w:tc>
        <w:tc>
          <w:tcPr>
            <w:tcW w:w="1890" w:type="dxa"/>
          </w:tcPr>
          <w:p w:rsidR="00690CDB" w:rsidRDefault="00690CDB" w:rsidP="00690CDB">
            <w:pPr>
              <w:jc w:val="center"/>
            </w:pPr>
            <w:r>
              <w:t>Yes</w:t>
            </w:r>
          </w:p>
        </w:tc>
        <w:tc>
          <w:tcPr>
            <w:tcW w:w="2214" w:type="dxa"/>
          </w:tcPr>
          <w:p w:rsidR="00690CDB" w:rsidRDefault="00690CDB" w:rsidP="00690CDB">
            <w:pPr>
              <w:jc w:val="center"/>
            </w:pPr>
            <w:r>
              <w:t>1.365 sec/event</w:t>
            </w:r>
          </w:p>
        </w:tc>
        <w:tc>
          <w:tcPr>
            <w:tcW w:w="2214" w:type="dxa"/>
          </w:tcPr>
          <w:p w:rsidR="00690CDB" w:rsidRDefault="00690CDB" w:rsidP="00690CDB">
            <w:pPr>
              <w:jc w:val="center"/>
            </w:pPr>
            <w:r>
              <w:t xml:space="preserve">29.8 </w:t>
            </w:r>
            <w:proofErr w:type="spellStart"/>
            <w:r>
              <w:t>kB</w:t>
            </w:r>
            <w:proofErr w:type="spellEnd"/>
            <w:r>
              <w:t>/event</w:t>
            </w:r>
          </w:p>
        </w:tc>
      </w:tr>
      <w:tr w:rsidR="00690CDB">
        <w:tc>
          <w:tcPr>
            <w:tcW w:w="2538" w:type="dxa"/>
          </w:tcPr>
          <w:p w:rsidR="00690CDB" w:rsidRDefault="00690CDB" w:rsidP="00690CDB">
            <w:pPr>
              <w:jc w:val="right"/>
            </w:pPr>
            <w:r>
              <w:t>L1 trigger (</w:t>
            </w:r>
            <w:proofErr w:type="spellStart"/>
            <w:r>
              <w:t>E</w:t>
            </w:r>
            <w:r w:rsidRPr="005021EF">
              <w:rPr>
                <w:rFonts w:ascii="Symbol" w:hAnsi="Symbol"/>
              </w:rPr>
              <w:t>g</w:t>
            </w:r>
            <w:proofErr w:type="spellEnd"/>
            <w:r>
              <w:t xml:space="preserve"> &gt; 5GeV)</w:t>
            </w:r>
          </w:p>
        </w:tc>
        <w:tc>
          <w:tcPr>
            <w:tcW w:w="1890" w:type="dxa"/>
          </w:tcPr>
          <w:p w:rsidR="00690CDB" w:rsidRDefault="00690CDB" w:rsidP="00690CDB">
            <w:pPr>
              <w:jc w:val="center"/>
            </w:pPr>
            <w:r>
              <w:t>No</w:t>
            </w:r>
          </w:p>
        </w:tc>
        <w:tc>
          <w:tcPr>
            <w:tcW w:w="2214" w:type="dxa"/>
          </w:tcPr>
          <w:p w:rsidR="00690CDB" w:rsidRDefault="00690CDB" w:rsidP="00690CDB">
            <w:pPr>
              <w:jc w:val="center"/>
            </w:pPr>
            <w:r>
              <w:t>0.352 sec/event</w:t>
            </w:r>
          </w:p>
        </w:tc>
        <w:tc>
          <w:tcPr>
            <w:tcW w:w="2214" w:type="dxa"/>
          </w:tcPr>
          <w:p w:rsidR="00690CDB" w:rsidRDefault="00690CDB" w:rsidP="00690CDB">
            <w:pPr>
              <w:jc w:val="center"/>
            </w:pPr>
            <w:r>
              <w:t xml:space="preserve">24.1 </w:t>
            </w:r>
            <w:proofErr w:type="spellStart"/>
            <w:r>
              <w:t>kB</w:t>
            </w:r>
            <w:proofErr w:type="spellEnd"/>
            <w:r>
              <w:t>/event</w:t>
            </w:r>
          </w:p>
        </w:tc>
      </w:tr>
    </w:tbl>
    <w:p w:rsidR="00690CDB" w:rsidRDefault="00690CDB"/>
    <w:p w:rsidR="00B0442D" w:rsidRDefault="00690CDB" w:rsidP="00690CDB">
      <w:r>
        <w:t xml:space="preserve">The simulations were done on a </w:t>
      </w:r>
      <w:proofErr w:type="spellStart"/>
      <w:r>
        <w:t>MacBook</w:t>
      </w:r>
      <w:proofErr w:type="spellEnd"/>
      <w:r>
        <w:t xml:space="preserve"> Pro laptop with a 2.33 GHz Intel Core 2 Duo processor and 3GB of 667 MHz </w:t>
      </w:r>
      <w:proofErr w:type="gramStart"/>
      <w:r>
        <w:t>memory</w:t>
      </w:r>
      <w:proofErr w:type="gramEnd"/>
      <w:r>
        <w:t xml:space="preserve">. It is estimated that the test machine had a SPECint_2006 rating of approximately 14 based on browsing the specs of a few similar systems at the website </w:t>
      </w:r>
      <w:hyperlink r:id="rId4" w:history="1">
        <w:r w:rsidRPr="00CB6BC7">
          <w:rPr>
            <w:rStyle w:val="Hyperlink"/>
          </w:rPr>
          <w:t>http://www.spec.org</w:t>
        </w:r>
      </w:hyperlink>
      <w:r>
        <w:t>. Note that the simulation is a single thread process and only one process was run on the machine. As such, the results are better compared to a 7.0 SPECint_2006 machine.</w:t>
      </w:r>
      <w:r w:rsidR="00B0442D">
        <w:t xml:space="preserve"> The value of 6.2 SPECint_rate2006 sec/event was therefore derived via the following:</w:t>
      </w:r>
    </w:p>
    <w:p w:rsidR="00B0442D" w:rsidRDefault="00B0442D" w:rsidP="00690CDB"/>
    <w:p w:rsidR="00B0442D" w:rsidRDefault="00B0442D" w:rsidP="00B0442D">
      <w:pPr>
        <w:jc w:val="center"/>
      </w:pPr>
      <w:r>
        <w:t>S*T*1.1 = 6.237 SPECint_2006 sec/event</w:t>
      </w:r>
    </w:p>
    <w:p w:rsidR="00B0442D" w:rsidRDefault="00B0442D" w:rsidP="00690CDB"/>
    <w:p w:rsidR="00B0442D" w:rsidRDefault="00B0442D" w:rsidP="00690CDB">
      <w:r>
        <w:t>S = 14/2=7.0 SPECint_2006 rating of test machine divided by 2 since only 1 core used</w:t>
      </w:r>
    </w:p>
    <w:p w:rsidR="00B0442D" w:rsidRDefault="00B0442D" w:rsidP="00690CDB">
      <w:r>
        <w:t>T = 0.81 sec/event used by the test machine to simulate events with E.M. background</w:t>
      </w:r>
    </w:p>
    <w:p w:rsidR="00690CDB" w:rsidRDefault="00B0442D" w:rsidP="00690CDB">
      <w:r>
        <w:t>1.1 = Factor to include reconstruction CPU as well (see text below).</w:t>
      </w:r>
    </w:p>
    <w:p w:rsidR="00B0442D" w:rsidRDefault="00B0442D"/>
    <w:p w:rsidR="00690CDB" w:rsidRDefault="00D61DA7">
      <w:r>
        <w:t>For the table, the CPU needed to both generate and reconstruct the event is called for. Currently, only incomplete and poorly optimized code exists for reconstruction. The CPU needed for reconstruction is therefore estimated to be equal to what is needed for simulation without EM background. From the table above, this runs at about 10 times faster than the case when EM background is being simulated.</w:t>
      </w:r>
      <w:r w:rsidR="00DA4601">
        <w:t xml:space="preserve"> The factor of 1.1 in the above equation therefore accounts for the reconstruction.</w:t>
      </w:r>
    </w:p>
    <w:p w:rsidR="00690CDB" w:rsidRDefault="00690CDB"/>
    <w:p w:rsidR="00690CDB" w:rsidRDefault="00690CDB">
      <w:r>
        <w:t xml:space="preserve">It is expected that the bulk of the simulation studies will be for studying </w:t>
      </w:r>
      <w:proofErr w:type="spellStart"/>
      <w:r>
        <w:t>systematics</w:t>
      </w:r>
      <w:proofErr w:type="spellEnd"/>
      <w:r>
        <w:t xml:space="preserve"> in the Partial Wave </w:t>
      </w:r>
      <w:proofErr w:type="gramStart"/>
      <w:r>
        <w:t>Analysis(</w:t>
      </w:r>
      <w:proofErr w:type="gramEnd"/>
      <w:r>
        <w:t>PWA). These will require events that would likely pass the L1 trigger and include the full EM background</w:t>
      </w:r>
      <w:r>
        <w:rPr>
          <w:rStyle w:val="FootnoteReference"/>
        </w:rPr>
        <w:footnoteReference w:id="0"/>
      </w:r>
      <w:r>
        <w:t>. Some studies will be done with the full (minimum biased) spectrum to study the L1 trigger, but these are expected to be a small fraction of the overall studies.</w:t>
      </w:r>
    </w:p>
    <w:p w:rsidR="00690CDB" w:rsidRDefault="00690CDB"/>
    <w:p w:rsidR="00690CDB" w:rsidRDefault="00690CDB">
      <w:r>
        <w:t>Hall-D currently plans to follow a computing model that stores very little simulated data on tape.</w:t>
      </w:r>
      <w:r w:rsidR="00D07AEC">
        <w:t xml:space="preserve"> The expectation is that it would</w:t>
      </w:r>
      <w:r>
        <w:t xml:space="preserve"> be nearly as fast or faster </w:t>
      </w:r>
      <w:r w:rsidR="00D07AEC">
        <w:t xml:space="preserve">to reproduce the </w:t>
      </w:r>
      <w:proofErr w:type="gramStart"/>
      <w:r w:rsidR="00D07AEC">
        <w:t>data</w:t>
      </w:r>
      <w:proofErr w:type="gramEnd"/>
      <w:r w:rsidR="00D07AEC">
        <w:t xml:space="preserve"> as it would be</w:t>
      </w:r>
      <w:r>
        <w:t xml:space="preserve"> to read it off of tape and reprocess</w:t>
      </w:r>
      <w:r w:rsidR="00D07AEC">
        <w:t xml:space="preserve"> it</w:t>
      </w:r>
      <w:r>
        <w:t xml:space="preserve">. </w:t>
      </w:r>
      <w:r w:rsidR="007107A8">
        <w:t xml:space="preserve">The “DST” files produced by the simulation are therefore only expected to need 10% of the disk space used </w:t>
      </w:r>
      <w:r w:rsidR="00D07AEC">
        <w:t>for the raw, simulated data that will exist only on the farm nodes</w:t>
      </w:r>
      <w:r w:rsidR="007107A8">
        <w:t>.</w:t>
      </w:r>
    </w:p>
    <w:p w:rsidR="00690CDB" w:rsidRPr="005021EF" w:rsidRDefault="00690CDB"/>
    <w:p w:rsidR="00A0419E" w:rsidRDefault="002F50DE">
      <w:r>
        <w:t xml:space="preserve">One of the more important drivers </w:t>
      </w:r>
      <w:r w:rsidR="00130CC9">
        <w:t xml:space="preserve">in calculating the resources needed for the simulation is the number of events needed. </w:t>
      </w:r>
      <w:r w:rsidR="00A0419E">
        <w:t xml:space="preserve">To estimate this, we take guidance from recent PWA studies of CLAS data as reported by Curtis Meyer. Curtis suggested that the old rule of thumb for PWA of producing 10 times as many simulated events as real events was not entirely applicable for today’s high statistics experiments. A factor of 2 or 3 is now considered to be all that is needed. Furthermore, one does not need to simulate the entire </w:t>
      </w:r>
      <w:proofErr w:type="spellStart"/>
      <w:r w:rsidR="00A0419E">
        <w:t>hadronic</w:t>
      </w:r>
      <w:proofErr w:type="spellEnd"/>
      <w:r w:rsidR="00A0419E">
        <w:t xml:space="preserve"> spectrum, but only those specific channels of interest.</w:t>
      </w:r>
      <w:r w:rsidR="00E24C1A">
        <w:t xml:space="preserve"> Using this, the total number of simulated events needed for 1 year of </w:t>
      </w:r>
      <w:proofErr w:type="spellStart"/>
      <w:r w:rsidR="00E24C1A">
        <w:t>GlueX</w:t>
      </w:r>
      <w:proofErr w:type="spellEnd"/>
      <w:r w:rsidR="00E24C1A">
        <w:t xml:space="preserve"> running is given by:</w:t>
      </w:r>
    </w:p>
    <w:p w:rsidR="00130CC9" w:rsidRDefault="00130CC9"/>
    <w:p w:rsidR="00E24C1A" w:rsidRPr="00E24C1A" w:rsidRDefault="00A0419E" w:rsidP="00E24C1A">
      <w:pPr>
        <w:jc w:val="center"/>
      </w:pPr>
      <w:proofErr w:type="spellStart"/>
      <w:r>
        <w:t>R</w:t>
      </w:r>
      <w:r w:rsidRPr="00E24C1A">
        <w:rPr>
          <w:vertAlign w:val="subscript"/>
        </w:rPr>
        <w:t>hadronic</w:t>
      </w:r>
      <w:proofErr w:type="spellEnd"/>
      <w:r>
        <w:t>*</w:t>
      </w:r>
      <w:proofErr w:type="spellStart"/>
      <w:r>
        <w:t>f</w:t>
      </w:r>
      <w:r w:rsidRPr="00E24C1A">
        <w:rPr>
          <w:vertAlign w:val="subscript"/>
        </w:rPr>
        <w:t>x</w:t>
      </w:r>
      <w:proofErr w:type="spellEnd"/>
      <w:r w:rsidRPr="00E24C1A">
        <w:rPr>
          <w:vertAlign w:val="subscript"/>
        </w:rPr>
        <w:t>-sec</w:t>
      </w:r>
      <w:r>
        <w:t>*D*T*3*</w:t>
      </w:r>
      <w:proofErr w:type="spellStart"/>
      <w:r w:rsidR="00E24C1A">
        <w:t>N</w:t>
      </w:r>
      <w:r w:rsidR="00E24C1A" w:rsidRPr="00E24C1A">
        <w:rPr>
          <w:vertAlign w:val="subscript"/>
        </w:rPr>
        <w:t>chan</w:t>
      </w:r>
      <w:proofErr w:type="spellEnd"/>
      <w:r w:rsidR="00E24C1A">
        <w:t xml:space="preserve"> = 4.2 * 10</w:t>
      </w:r>
      <w:r w:rsidR="00E24C1A" w:rsidRPr="00E24C1A">
        <w:rPr>
          <w:vertAlign w:val="superscript"/>
        </w:rPr>
        <w:t>9</w:t>
      </w:r>
      <w:r w:rsidR="00E24C1A">
        <w:t xml:space="preserve"> events</w:t>
      </w:r>
    </w:p>
    <w:p w:rsidR="00E24C1A" w:rsidRDefault="00E24C1A"/>
    <w:p w:rsidR="00E24C1A" w:rsidRDefault="00E24C1A">
      <w:proofErr w:type="spellStart"/>
      <w:r>
        <w:t>R</w:t>
      </w:r>
      <w:r w:rsidRPr="00E24C1A">
        <w:rPr>
          <w:vertAlign w:val="subscript"/>
        </w:rPr>
        <w:t>hadronic</w:t>
      </w:r>
      <w:proofErr w:type="spellEnd"/>
      <w:r>
        <w:rPr>
          <w:vertAlign w:val="subscript"/>
        </w:rPr>
        <w:t xml:space="preserve"> </w:t>
      </w:r>
      <w:r w:rsidRPr="00E24C1A">
        <w:t xml:space="preserve">= </w:t>
      </w:r>
      <w:r>
        <w:t xml:space="preserve">365kHz </w:t>
      </w:r>
      <w:r w:rsidRPr="00E24C1A">
        <w:t xml:space="preserve">Total </w:t>
      </w:r>
      <w:proofErr w:type="spellStart"/>
      <w:r w:rsidRPr="00E24C1A">
        <w:t>hadronic</w:t>
      </w:r>
      <w:proofErr w:type="spellEnd"/>
      <w:r w:rsidRPr="00E24C1A">
        <w:t xml:space="preserve"> rat</w:t>
      </w:r>
      <w:r>
        <w:t>e for 9GeV photons on protons</w:t>
      </w:r>
    </w:p>
    <w:p w:rsidR="00E24C1A" w:rsidRPr="00E24C1A" w:rsidRDefault="00E24C1A">
      <w:proofErr w:type="spellStart"/>
      <w:proofErr w:type="gramStart"/>
      <w:r>
        <w:t>f</w:t>
      </w:r>
      <w:r w:rsidRPr="00E24C1A">
        <w:rPr>
          <w:vertAlign w:val="subscript"/>
        </w:rPr>
        <w:t>x</w:t>
      </w:r>
      <w:proofErr w:type="spellEnd"/>
      <w:proofErr w:type="gramEnd"/>
      <w:r w:rsidRPr="00E24C1A">
        <w:rPr>
          <w:vertAlign w:val="subscript"/>
        </w:rPr>
        <w:t>-sec</w:t>
      </w:r>
      <w:r>
        <w:t xml:space="preserve"> = 1nb/124</w:t>
      </w:r>
      <w:r w:rsidRPr="00E24C1A">
        <w:rPr>
          <w:rFonts w:ascii="Symbol" w:hAnsi="Symbol"/>
        </w:rPr>
        <w:t>m</w:t>
      </w:r>
      <w:r>
        <w:t xml:space="preserve">b Ratio of single physics channel cross-section to total </w:t>
      </w:r>
      <w:proofErr w:type="spellStart"/>
      <w:r>
        <w:t>hadronic</w:t>
      </w:r>
      <w:proofErr w:type="spellEnd"/>
    </w:p>
    <w:p w:rsidR="00E24C1A" w:rsidRDefault="00E24C1A">
      <w:r>
        <w:t>D = 60% 24 hour duty factor</w:t>
      </w:r>
    </w:p>
    <w:p w:rsidR="00E24C1A" w:rsidRDefault="00E24C1A">
      <w:r>
        <w:t xml:space="preserve">T = </w:t>
      </w:r>
      <w:r w:rsidRPr="00E24C1A">
        <w:rPr>
          <w:rFonts w:ascii="Symbol" w:hAnsi="Symbol"/>
        </w:rPr>
        <w:t>p</w:t>
      </w:r>
      <w:r>
        <w:t>*10</w:t>
      </w:r>
      <w:r w:rsidRPr="00E24C1A">
        <w:rPr>
          <w:vertAlign w:val="superscript"/>
        </w:rPr>
        <w:t>7</w:t>
      </w:r>
      <w:r>
        <w:t>/2 sec = 26 weeks of Hall-D operation in a year</w:t>
      </w:r>
    </w:p>
    <w:p w:rsidR="00E24C1A" w:rsidRDefault="00E24C1A">
      <w:r>
        <w:t>3 = Ratio of simulate to real events needed for a single channel</w:t>
      </w:r>
    </w:p>
    <w:p w:rsidR="00E24C1A" w:rsidRDefault="00E24C1A">
      <w:proofErr w:type="spellStart"/>
      <w:r>
        <w:t>N</w:t>
      </w:r>
      <w:r w:rsidRPr="00E24C1A">
        <w:rPr>
          <w:vertAlign w:val="subscript"/>
        </w:rPr>
        <w:t>chan</w:t>
      </w:r>
      <w:proofErr w:type="spellEnd"/>
      <w:r>
        <w:rPr>
          <w:vertAlign w:val="subscript"/>
        </w:rPr>
        <w:t xml:space="preserve"> </w:t>
      </w:r>
      <w:r w:rsidRPr="00E24C1A">
        <w:t>= 50</w:t>
      </w:r>
      <w:r>
        <w:t xml:space="preserve"> Number of physics channels that need simulating</w:t>
      </w:r>
    </w:p>
    <w:p w:rsidR="00130CC9" w:rsidRPr="00E24C1A" w:rsidRDefault="00130CC9"/>
    <w:p w:rsidR="00130CC9" w:rsidRDefault="00F46141">
      <w:r>
        <w:t>As stated before, the computing model currently planned calls for reproducing simulated data sets rather than storing it. Therefore, this number of events will likely need to be regenerated multiple times. It is also expected that multiple collab</w:t>
      </w:r>
      <w:r w:rsidR="00694DDE">
        <w:t>orators may rerun simulations in order to extract information relevant to other analyses. Estimating the number of times a data set of 4</w:t>
      </w:r>
      <w:r w:rsidR="003850AA">
        <w:t>.2</w:t>
      </w:r>
      <w:r w:rsidR="00694DDE">
        <w:t>x10</w:t>
      </w:r>
      <w:r w:rsidR="00694DDE" w:rsidRPr="00694DDE">
        <w:rPr>
          <w:vertAlign w:val="superscript"/>
        </w:rPr>
        <w:t>9</w:t>
      </w:r>
      <w:r w:rsidR="00694DDE">
        <w:t xml:space="preserve"> events will need to be regenerated in a year is difficult. A very rough estimate based purely on engineering judgment with a hint of pessimism is a factor </w:t>
      </w:r>
      <w:r w:rsidR="003850AA">
        <w:t xml:space="preserve">of </w:t>
      </w:r>
      <w:r w:rsidR="00694DDE">
        <w:t>20. The number of simulated events needed in a year in the out years (2015 on) is therefore estimated at 9x10</w:t>
      </w:r>
      <w:r w:rsidR="00694DDE" w:rsidRPr="00694DDE">
        <w:rPr>
          <w:vertAlign w:val="superscript"/>
        </w:rPr>
        <w:t>9</w:t>
      </w:r>
      <w:r w:rsidR="003850AA" w:rsidRPr="003850AA">
        <w:t xml:space="preserve"> events</w:t>
      </w:r>
      <w:r w:rsidR="00694DDE">
        <w:t>.</w:t>
      </w:r>
    </w:p>
    <w:p w:rsidR="00130CC9" w:rsidRDefault="00130CC9"/>
    <w:p w:rsidR="00690CDB" w:rsidRDefault="00690CDB"/>
    <w:sectPr w:rsidR="00690CDB" w:rsidSect="00690CDB">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20005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id="0">
    <w:p w:rsidR="00D61DA7" w:rsidRDefault="00D61DA7">
      <w:pPr>
        <w:pStyle w:val="FootnoteText"/>
      </w:pPr>
      <w:r>
        <w:rPr>
          <w:rStyle w:val="FootnoteReference"/>
        </w:rPr>
        <w:footnoteRef/>
      </w:r>
      <w:r>
        <w:t xml:space="preserve"> Contributions from the </w:t>
      </w:r>
      <w:proofErr w:type="spellStart"/>
      <w:r>
        <w:t>hadronic</w:t>
      </w:r>
      <w:proofErr w:type="spellEnd"/>
      <w:r>
        <w:t xml:space="preserve"> background are not included here. These are expected to contribute only at the few percent level based on cross-section.</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rsids>
    <w:rsidRoot w:val="00914581"/>
    <w:rsid w:val="00070EE1"/>
    <w:rsid w:val="00130CC9"/>
    <w:rsid w:val="002F50DE"/>
    <w:rsid w:val="003850AA"/>
    <w:rsid w:val="00690CDB"/>
    <w:rsid w:val="00694DDE"/>
    <w:rsid w:val="007107A8"/>
    <w:rsid w:val="00A0419E"/>
    <w:rsid w:val="00B0442D"/>
    <w:rsid w:val="00D07AEC"/>
    <w:rsid w:val="00D61DA7"/>
    <w:rsid w:val="00DA4601"/>
    <w:rsid w:val="00E24C1A"/>
    <w:rsid w:val="00F16EF3"/>
    <w:rsid w:val="00F46141"/>
  </w:rsids>
  <m:mathPr>
    <m:mathFont m:val="Times New Roman"/>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aqua"/>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rsid w:val="005021EF"/>
  </w:style>
  <w:style w:type="character" w:styleId="FootnoteReference">
    <w:name w:val="footnote reference"/>
    <w:basedOn w:val="DefaultParagraphFont"/>
    <w:semiHidden/>
    <w:rsid w:val="005021EF"/>
    <w:rPr>
      <w:vertAlign w:val="superscript"/>
    </w:rPr>
  </w:style>
  <w:style w:type="table" w:styleId="TableGrid">
    <w:name w:val="Table Grid"/>
    <w:basedOn w:val="TableNormal"/>
    <w:rsid w:val="005021EF"/>
    <w:rPr>
      <w:lan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qFormat/>
    <w:rsid w:val="005021EF"/>
    <w:pPr>
      <w:spacing w:before="120" w:after="120"/>
    </w:pPr>
    <w:rPr>
      <w:b/>
    </w:rPr>
  </w:style>
  <w:style w:type="character" w:styleId="Hyperlink">
    <w:name w:val="Hyperlink"/>
    <w:basedOn w:val="DefaultParagraphFont"/>
    <w:rsid w:val="005021EF"/>
    <w:rPr>
      <w:color w:val="0000FF"/>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hyperlink" Target="http://www.spec.org" TargetMode="External"/><Relationship Id="rId5" Type="http://schemas.openxmlformats.org/officeDocument/2006/relationships/footnotes" Target="footnote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321</Words>
  <Characters>1833</Characters>
  <Application>Microsoft Word 12.0.1</Application>
  <DocSecurity>0</DocSecurity>
  <Lines>15</Lines>
  <Paragraphs>3</Paragraphs>
  <ScaleCrop>false</ScaleCrop>
  <HeadingPairs>
    <vt:vector size="2" baseType="variant">
      <vt:variant>
        <vt:lpstr>Title</vt:lpstr>
      </vt:variant>
      <vt:variant>
        <vt:i4>1</vt:i4>
      </vt:variant>
    </vt:vector>
  </HeadingPairs>
  <TitlesOfParts>
    <vt:vector size="1" baseType="lpstr">
      <vt:lpstr/>
    </vt:vector>
  </TitlesOfParts>
  <Company>Jefferson Lab</Company>
  <LinksUpToDate>false</LinksUpToDate>
  <CharactersWithSpaces>2251</CharactersWithSpaces>
  <SharedDoc>false</SharedDoc>
  <HLinks>
    <vt:vector size="6" baseType="variant">
      <vt:variant>
        <vt:i4>4915297</vt:i4>
      </vt:variant>
      <vt:variant>
        <vt:i4>3</vt:i4>
      </vt:variant>
      <vt:variant>
        <vt:i4>0</vt:i4>
      </vt:variant>
      <vt:variant>
        <vt:i4>5</vt:i4>
      </vt:variant>
      <vt:variant>
        <vt:lpwstr>http://www.spec.org</vt:lpwstr>
      </vt:variant>
      <vt:variant>
        <vt:lpwstr/>
      </vt:variant>
    </vt:vector>
  </HLinks>
  <HyperlinksChanged>false</HyperlinksChanged>
  <AppVersion>12.0001</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Kowalski</dc:creator>
  <cp:keywords/>
  <cp:lastModifiedBy>David Lawrence</cp:lastModifiedBy>
  <cp:revision>2</cp:revision>
  <cp:lastPrinted>2008-04-28T20:18:00Z</cp:lastPrinted>
  <dcterms:created xsi:type="dcterms:W3CDTF">2008-04-28T20:25:00Z</dcterms:created>
  <dcterms:modified xsi:type="dcterms:W3CDTF">2008-04-28T20:25:00Z</dcterms:modified>
</cp:coreProperties>
</file>